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32" w:rsidRDefault="00315B24" w:rsidP="00E6329D">
      <w:pPr>
        <w:outlineLvl w:val="0"/>
        <w:rPr>
          <w:rFonts w:asciiTheme="minorHAnsi" w:hAnsiTheme="minorHAnsi" w:cstheme="minorHAnsi"/>
          <w:b/>
          <w:color w:val="003366"/>
          <w:lang w:val="en-GB"/>
        </w:rPr>
      </w:pPr>
      <w:r>
        <w:rPr>
          <w:rFonts w:asciiTheme="minorHAnsi" w:hAnsiTheme="minorHAnsi" w:cstheme="minorHAnsi"/>
          <w:b/>
          <w:color w:val="003366"/>
          <w:lang w:val="en-GB"/>
        </w:rPr>
        <w:tab/>
      </w:r>
    </w:p>
    <w:p w:rsidR="009F2F32" w:rsidRDefault="009F2F32" w:rsidP="00C6372B">
      <w:pPr>
        <w:jc w:val="center"/>
        <w:outlineLvl w:val="0"/>
        <w:rPr>
          <w:rFonts w:asciiTheme="minorHAnsi" w:hAnsiTheme="minorHAnsi" w:cstheme="minorHAnsi"/>
          <w:b/>
          <w:color w:val="003366"/>
          <w:lang w:val="en-GB"/>
        </w:rPr>
      </w:pPr>
    </w:p>
    <w:p w:rsidR="00F7310B" w:rsidRDefault="00F7310B" w:rsidP="00DF5F54">
      <w:pPr>
        <w:jc w:val="center"/>
        <w:outlineLvl w:val="0"/>
        <w:rPr>
          <w:rFonts w:asciiTheme="minorHAnsi" w:hAnsiTheme="minorHAnsi" w:cstheme="minorHAnsi"/>
          <w:b/>
          <w:color w:val="244061" w:themeColor="accent1" w:themeShade="80"/>
          <w:lang w:val="en-GB"/>
        </w:rPr>
      </w:pPr>
      <w:r w:rsidRPr="006A6DA3">
        <w:rPr>
          <w:rFonts w:asciiTheme="minorHAnsi" w:hAnsiTheme="minorHAnsi" w:cstheme="minorHAnsi"/>
          <w:b/>
          <w:color w:val="244061" w:themeColor="accent1" w:themeShade="80"/>
          <w:lang w:val="en-GB"/>
        </w:rPr>
        <w:t>Proje</w:t>
      </w:r>
      <w:r w:rsidR="00373287">
        <w:rPr>
          <w:rFonts w:asciiTheme="minorHAnsi" w:hAnsiTheme="minorHAnsi" w:cstheme="minorHAnsi"/>
          <w:b/>
          <w:color w:val="244061" w:themeColor="accent1" w:themeShade="80"/>
          <w:lang w:val="en-GB"/>
        </w:rPr>
        <w:t>c</w:t>
      </w:r>
      <w:r w:rsidRPr="006A6DA3">
        <w:rPr>
          <w:rFonts w:asciiTheme="minorHAnsi" w:hAnsiTheme="minorHAnsi" w:cstheme="minorHAnsi"/>
          <w:b/>
          <w:color w:val="244061" w:themeColor="accent1" w:themeShade="80"/>
          <w:lang w:val="en-GB"/>
        </w:rPr>
        <w:t>t “</w:t>
      </w:r>
      <w:r w:rsidR="007E2F6D" w:rsidRPr="006A6DA3">
        <w:rPr>
          <w:rFonts w:asciiTheme="minorHAnsi" w:hAnsiTheme="minorHAnsi" w:cstheme="minorHAnsi"/>
          <w:b/>
          <w:color w:val="244061" w:themeColor="accent1" w:themeShade="80"/>
          <w:lang w:val="en-GB"/>
        </w:rPr>
        <w:t>European Network for the Cohesion and Solidarity in Rural Areas</w:t>
      </w:r>
      <w:r w:rsidR="00A91F86">
        <w:rPr>
          <w:rFonts w:asciiTheme="minorHAnsi" w:hAnsiTheme="minorHAnsi" w:cstheme="minorHAnsi"/>
          <w:b/>
          <w:color w:val="244061" w:themeColor="accent1" w:themeShade="80"/>
          <w:lang w:val="en-GB"/>
        </w:rPr>
        <w:t xml:space="preserve"> - ENSURE</w:t>
      </w:r>
      <w:r w:rsidRPr="006A6DA3">
        <w:rPr>
          <w:rFonts w:asciiTheme="minorHAnsi" w:hAnsiTheme="minorHAnsi" w:cstheme="minorHAnsi"/>
          <w:b/>
          <w:color w:val="244061" w:themeColor="accent1" w:themeShade="80"/>
          <w:lang w:val="en-GB"/>
        </w:rPr>
        <w:t>”</w:t>
      </w:r>
    </w:p>
    <w:p w:rsidR="00DF5F54" w:rsidRDefault="00DF5F54" w:rsidP="00DF5F54">
      <w:pPr>
        <w:jc w:val="center"/>
        <w:outlineLvl w:val="0"/>
        <w:rPr>
          <w:rFonts w:asciiTheme="minorHAnsi" w:hAnsiTheme="minorHAnsi" w:cstheme="minorHAnsi"/>
          <w:b/>
          <w:color w:val="244061" w:themeColor="accent1" w:themeShade="80"/>
          <w:lang w:val="en-GB"/>
        </w:rPr>
      </w:pPr>
    </w:p>
    <w:p w:rsidR="0069678F" w:rsidRPr="00DF5F54" w:rsidRDefault="00101568" w:rsidP="00DF5F54">
      <w:pPr>
        <w:jc w:val="center"/>
        <w:outlineLvl w:val="0"/>
        <w:rPr>
          <w:rFonts w:asciiTheme="minorHAnsi" w:hAnsiTheme="minorHAnsi" w:cstheme="minorHAnsi"/>
          <w:b/>
          <w:color w:val="244061" w:themeColor="accent1" w:themeShade="80"/>
          <w:lang w:val="en-GB"/>
        </w:rPr>
      </w:pPr>
      <w:r w:rsidRPr="00DF5F54">
        <w:rPr>
          <w:rFonts w:asciiTheme="minorHAnsi" w:hAnsiTheme="minorHAnsi" w:cstheme="minorHAnsi"/>
          <w:b/>
          <w:color w:val="244061" w:themeColor="accent1" w:themeShade="80"/>
          <w:lang w:val="en-GB"/>
        </w:rPr>
        <w:t>6</w:t>
      </w:r>
      <w:r w:rsidRPr="00DF5F54">
        <w:rPr>
          <w:rFonts w:asciiTheme="minorHAnsi" w:hAnsiTheme="minorHAnsi" w:cstheme="minorHAnsi"/>
          <w:b/>
          <w:color w:val="244061" w:themeColor="accent1" w:themeShade="80"/>
          <w:vertAlign w:val="superscript"/>
          <w:lang w:val="en-GB"/>
        </w:rPr>
        <w:t>th</w:t>
      </w:r>
      <w:r w:rsidR="00F7310B" w:rsidRPr="00DF5F54">
        <w:rPr>
          <w:rFonts w:asciiTheme="minorHAnsi" w:hAnsiTheme="minorHAnsi" w:cstheme="minorHAnsi"/>
          <w:b/>
          <w:color w:val="244061" w:themeColor="accent1" w:themeShade="80"/>
          <w:lang w:val="en-GB"/>
        </w:rPr>
        <w:t xml:space="preserve"> International Partner Meeting</w:t>
      </w:r>
      <w:r w:rsidR="00DF5F54" w:rsidRPr="00DF5F54">
        <w:rPr>
          <w:rFonts w:asciiTheme="minorHAnsi" w:hAnsiTheme="minorHAnsi" w:cstheme="minorHAnsi"/>
          <w:b/>
          <w:color w:val="244061" w:themeColor="accent1" w:themeShade="80"/>
          <w:lang w:val="en-GB"/>
        </w:rPr>
        <w:t xml:space="preserve"> </w:t>
      </w:r>
      <w:r w:rsidR="00D8459D" w:rsidRPr="00DF5F54">
        <w:rPr>
          <w:rFonts w:asciiTheme="minorHAnsi" w:eastAsia="SimSun" w:hAnsiTheme="minorHAnsi" w:cstheme="minorHAnsi"/>
          <w:b/>
          <w:i/>
          <w:color w:val="244061" w:themeColor="accent1" w:themeShade="80"/>
          <w:lang w:val="en-GB" w:eastAsia="en-US"/>
        </w:rPr>
        <w:t>“</w:t>
      </w:r>
      <w:r w:rsidR="00DF5F54" w:rsidRPr="00DF5F54">
        <w:rPr>
          <w:rFonts w:asciiTheme="minorHAnsi" w:eastAsia="SimSun" w:hAnsiTheme="minorHAnsi" w:cstheme="minorHAnsi"/>
          <w:b/>
          <w:i/>
          <w:color w:val="244061" w:themeColor="accent1" w:themeShade="80"/>
          <w:lang w:val="en-GB" w:eastAsia="en-US"/>
        </w:rPr>
        <w:t>Evaluation and setting of</w:t>
      </w:r>
      <w:r w:rsidR="006D7C92" w:rsidRPr="00DF5F54">
        <w:rPr>
          <w:rFonts w:asciiTheme="minorHAnsi" w:eastAsia="SimSun" w:hAnsiTheme="minorHAnsi" w:cstheme="minorHAnsi"/>
          <w:b/>
          <w:i/>
          <w:color w:val="244061" w:themeColor="accent1" w:themeShade="80"/>
          <w:lang w:val="en-GB" w:eastAsia="en-US"/>
        </w:rPr>
        <w:t xml:space="preserve"> the ENSURE Network NGO</w:t>
      </w:r>
      <w:r w:rsidR="00D8459D" w:rsidRPr="00DF5F54">
        <w:rPr>
          <w:rFonts w:asciiTheme="minorHAnsi" w:eastAsia="SimSun" w:hAnsiTheme="minorHAnsi" w:cstheme="minorHAnsi"/>
          <w:b/>
          <w:i/>
          <w:color w:val="244061" w:themeColor="accent1" w:themeShade="80"/>
          <w:lang w:val="en-GB" w:eastAsia="en-US"/>
        </w:rPr>
        <w:t>”</w:t>
      </w:r>
    </w:p>
    <w:p w:rsidR="00F37255" w:rsidRPr="006A6DA3" w:rsidRDefault="00DF5F54" w:rsidP="00DF5F54">
      <w:pPr>
        <w:jc w:val="center"/>
        <w:outlineLvl w:val="0"/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  <w:t>(</w:t>
      </w:r>
      <w:r w:rsidR="00101568" w:rsidRPr="006A6DA3"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  <w:t>June</w:t>
      </w:r>
      <w:r w:rsidR="00F7310B" w:rsidRPr="006A6DA3"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  <w:t xml:space="preserve"> </w:t>
      </w:r>
      <w:r w:rsidR="00101568" w:rsidRPr="006A6DA3"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  <w:t>5</w:t>
      </w:r>
      <w:r w:rsidR="007E2F6D" w:rsidRPr="006A6DA3"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  <w:t>–</w:t>
      </w:r>
      <w:r w:rsidR="00101568" w:rsidRPr="006A6DA3"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  <w:t>June 7 2019</w:t>
      </w:r>
      <w:r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  <w:t xml:space="preserve">, </w:t>
      </w:r>
      <w:r w:rsidR="00F37255" w:rsidRPr="006A6DA3"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  <w:t>Slovenska Bistrica, Slovenia</w:t>
      </w:r>
      <w:r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  <w:t>)</w:t>
      </w:r>
    </w:p>
    <w:p w:rsidR="00F37255" w:rsidRPr="006A6DA3" w:rsidRDefault="00F37255" w:rsidP="00C6372B">
      <w:pPr>
        <w:jc w:val="center"/>
        <w:outlineLvl w:val="0"/>
        <w:rPr>
          <w:rFonts w:asciiTheme="minorHAnsi" w:hAnsiTheme="minorHAnsi" w:cstheme="minorHAnsi"/>
          <w:b/>
          <w:bCs/>
          <w:color w:val="244061" w:themeColor="accent1" w:themeShade="80"/>
          <w:lang w:val="en-GB"/>
        </w:rPr>
      </w:pPr>
    </w:p>
    <w:p w:rsidR="008F60D1" w:rsidRPr="00DF5F54" w:rsidRDefault="009F2F32" w:rsidP="009F2F32">
      <w:pPr>
        <w:tabs>
          <w:tab w:val="center" w:pos="5188"/>
          <w:tab w:val="left" w:pos="8280"/>
        </w:tabs>
        <w:outlineLvl w:val="0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  <w:u w:val="single"/>
          <w:lang w:val="en-GB"/>
        </w:rPr>
      </w:pPr>
      <w:r w:rsidRPr="006A6DA3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  <w:lang w:val="en-GB"/>
        </w:rPr>
        <w:tab/>
      </w:r>
      <w:r w:rsidR="00DF5F54" w:rsidRPr="00DF5F54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  <w:u w:val="single"/>
          <w:lang w:val="en-GB"/>
        </w:rPr>
        <w:t xml:space="preserve">After-event and Final Project </w:t>
      </w:r>
      <w:r w:rsidR="00C45142" w:rsidRPr="00DF5F54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  <w:u w:val="single"/>
          <w:lang w:val="en-GB"/>
        </w:rPr>
        <w:t>Press Release</w:t>
      </w:r>
    </w:p>
    <w:p w:rsidR="00F7310B" w:rsidRDefault="00F7310B" w:rsidP="00C6372B">
      <w:pPr>
        <w:jc w:val="center"/>
        <w:rPr>
          <w:rFonts w:ascii="Arial" w:hAnsi="Arial" w:cs="Arial"/>
          <w:b/>
          <w:bCs/>
          <w:color w:val="244061" w:themeColor="accent1" w:themeShade="80"/>
          <w:lang w:val="en-GB"/>
        </w:rPr>
      </w:pPr>
    </w:p>
    <w:p w:rsidR="00D7534D" w:rsidRPr="00160302" w:rsidRDefault="00D7534D" w:rsidP="00D709E9">
      <w:pPr>
        <w:rPr>
          <w:rFonts w:asciiTheme="minorHAnsi" w:hAnsiTheme="minorHAnsi" w:cstheme="minorHAnsi"/>
          <w:bCs/>
          <w:color w:val="244061" w:themeColor="accent1" w:themeShade="80"/>
          <w:lang w:val="en-GB"/>
        </w:rPr>
      </w:pPr>
    </w:p>
    <w:p w:rsidR="00D5295C" w:rsidRDefault="00D5295C" w:rsidP="00160302">
      <w:pPr>
        <w:jc w:val="both"/>
        <w:outlineLvl w:val="0"/>
        <w:rPr>
          <w:rFonts w:asciiTheme="minorHAnsi" w:hAnsiTheme="minorHAnsi" w:cstheme="minorHAnsi"/>
          <w:color w:val="244061" w:themeColor="accent1" w:themeShade="80"/>
          <w:lang w:val="sl-SI"/>
        </w:rPr>
      </w:pPr>
    </w:p>
    <w:p w:rsidR="00D5295C" w:rsidRPr="00832BF0" w:rsidRDefault="00D5295C" w:rsidP="00D5295C">
      <w:pPr>
        <w:jc w:val="both"/>
        <w:outlineLvl w:val="0"/>
        <w:rPr>
          <w:rFonts w:asciiTheme="minorHAnsi" w:eastAsia="SimSun" w:hAnsiTheme="minorHAnsi" w:cstheme="minorHAnsi"/>
          <w:color w:val="365F91" w:themeColor="accent1" w:themeShade="BF"/>
          <w:lang w:val="en-GB" w:eastAsia="en-US"/>
        </w:rPr>
      </w:pPr>
      <w:r w:rsidRPr="00832BF0">
        <w:rPr>
          <w:rFonts w:asciiTheme="minorHAnsi" w:eastAsia="SimSun" w:hAnsiTheme="minorHAnsi" w:cstheme="minorHAnsi"/>
          <w:color w:val="365F91" w:themeColor="accent1" w:themeShade="BF"/>
          <w:lang w:val="en-GB" w:eastAsia="en-US"/>
        </w:rPr>
        <w:t>The project "European Network for the Cohesion and Solidarity in Rural Areas - ENSURE", is being concluded in July</w:t>
      </w:r>
      <w:r w:rsidR="00E6329D">
        <w:rPr>
          <w:rFonts w:asciiTheme="minorHAnsi" w:eastAsia="SimSun" w:hAnsiTheme="minorHAnsi" w:cstheme="minorHAnsi"/>
          <w:color w:val="365F91" w:themeColor="accent1" w:themeShade="BF"/>
          <w:lang w:val="en-GB" w:eastAsia="en-US"/>
        </w:rPr>
        <w:t xml:space="preserve"> 2019</w:t>
      </w:r>
      <w:r w:rsidRPr="00832BF0">
        <w:rPr>
          <w:rFonts w:asciiTheme="minorHAnsi" w:eastAsia="SimSun" w:hAnsiTheme="minorHAnsi" w:cstheme="minorHAnsi"/>
          <w:color w:val="365F91" w:themeColor="accent1" w:themeShade="BF"/>
          <w:lang w:val="en-GB" w:eastAsia="en-US"/>
        </w:rPr>
        <w:t>. The 6th international partnership meeting took place from 5</w:t>
      </w:r>
      <w:r w:rsidRPr="00832BF0">
        <w:rPr>
          <w:rFonts w:asciiTheme="minorHAnsi" w:eastAsia="SimSun" w:hAnsiTheme="minorHAnsi" w:cstheme="minorHAnsi"/>
          <w:color w:val="365F91" w:themeColor="accent1" w:themeShade="BF"/>
          <w:vertAlign w:val="superscript"/>
          <w:lang w:val="en-GB" w:eastAsia="en-US"/>
        </w:rPr>
        <w:t>th</w:t>
      </w:r>
      <w:r w:rsidRPr="00832BF0">
        <w:rPr>
          <w:rFonts w:asciiTheme="minorHAnsi" w:eastAsia="SimSun" w:hAnsiTheme="minorHAnsi" w:cstheme="minorHAnsi"/>
          <w:color w:val="365F91" w:themeColor="accent1" w:themeShade="BF"/>
          <w:lang w:val="en-GB" w:eastAsia="en-US"/>
        </w:rPr>
        <w:t xml:space="preserve"> to 7</w:t>
      </w:r>
      <w:r w:rsidRPr="00832BF0">
        <w:rPr>
          <w:rFonts w:asciiTheme="minorHAnsi" w:eastAsia="SimSun" w:hAnsiTheme="minorHAnsi" w:cstheme="minorHAnsi"/>
          <w:color w:val="365F91" w:themeColor="accent1" w:themeShade="BF"/>
          <w:vertAlign w:val="superscript"/>
          <w:lang w:val="en-GB" w:eastAsia="en-US"/>
        </w:rPr>
        <w:t>th</w:t>
      </w:r>
      <w:r w:rsidRPr="00832BF0">
        <w:rPr>
          <w:rFonts w:asciiTheme="minorHAnsi" w:eastAsia="SimSun" w:hAnsiTheme="minorHAnsi" w:cstheme="minorHAnsi"/>
          <w:color w:val="365F91" w:themeColor="accent1" w:themeShade="BF"/>
          <w:lang w:val="en-GB" w:eastAsia="en-US"/>
        </w:rPr>
        <w:t xml:space="preserve"> June in Slovenska Bistrica (Slovenia). </w:t>
      </w:r>
      <w:r w:rsidR="00FF0938" w:rsidRPr="00832BF0">
        <w:rPr>
          <w:rFonts w:asciiTheme="minorHAnsi" w:eastAsia="SimSun" w:hAnsiTheme="minorHAnsi" w:cstheme="minorHAnsi"/>
          <w:color w:val="365F91" w:themeColor="accent1" w:themeShade="BF"/>
          <w:lang w:val="en-GB" w:eastAsia="en-US"/>
        </w:rPr>
        <w:t xml:space="preserve">The 3-day event </w:t>
      </w:r>
      <w:r w:rsidRPr="00832BF0">
        <w:rPr>
          <w:rFonts w:asciiTheme="minorHAnsi" w:eastAsia="SimSun" w:hAnsiTheme="minorHAnsi" w:cstheme="minorHAnsi"/>
          <w:color w:val="365F91" w:themeColor="accent1" w:themeShade="BF"/>
          <w:lang w:val="en-GB" w:eastAsia="en-US"/>
        </w:rPr>
        <w:t>was entitled "</w:t>
      </w:r>
      <w:r w:rsidRPr="00832BF0">
        <w:rPr>
          <w:rFonts w:asciiTheme="minorHAnsi" w:eastAsia="SimSun" w:hAnsiTheme="minorHAnsi" w:cstheme="minorHAnsi"/>
          <w:i/>
          <w:iCs/>
          <w:color w:val="365F91" w:themeColor="accent1" w:themeShade="BF"/>
          <w:lang w:val="en-GB" w:eastAsia="en-US"/>
        </w:rPr>
        <w:t>Evaluation and setting of the ENSURE Network NGO</w:t>
      </w:r>
      <w:r w:rsidRPr="00832BF0">
        <w:rPr>
          <w:rFonts w:asciiTheme="minorHAnsi" w:eastAsia="SimSun" w:hAnsiTheme="minorHAnsi" w:cstheme="minorHAnsi"/>
          <w:color w:val="365F91" w:themeColor="accent1" w:themeShade="BF"/>
          <w:lang w:val="en-GB" w:eastAsia="en-US"/>
        </w:rPr>
        <w:t xml:space="preserve">". </w:t>
      </w:r>
    </w:p>
    <w:p w:rsidR="00D5295C" w:rsidRPr="00832BF0" w:rsidRDefault="00D5295C" w:rsidP="00160302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</w:p>
    <w:p w:rsidR="00FF0938" w:rsidRPr="00832BF0" w:rsidRDefault="00D5295C" w:rsidP="00160302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On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first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day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(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Wednesday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June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5th),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partners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met </w:t>
      </w:r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to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recall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>discuss</w:t>
      </w:r>
      <w:proofErr w:type="spellEnd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all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international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events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that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were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carried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out as part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ENSURE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project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which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started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July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2017.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meeting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took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place in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idylic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scenery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surrounded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by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Pohorje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forests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at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>mountain</w:t>
      </w:r>
      <w:proofErr w:type="spellEnd"/>
      <w:r w:rsidR="004757A5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top Trije kralji. </w:t>
      </w:r>
    </w:p>
    <w:p w:rsidR="00FF0938" w:rsidRPr="00832BF0" w:rsidRDefault="00FF0938" w:rsidP="00160302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</w:p>
    <w:p w:rsidR="00D5295C" w:rsidRPr="00832BF0" w:rsidRDefault="004757A5" w:rsidP="00160302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opening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partnership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meeting (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kick-off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)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was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held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October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2017 in Slovenska Bistrica,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following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entitled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"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Common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Agricultural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Policy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(CAP)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from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new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perspective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"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took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place in April 2018 in Motovun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(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Croatia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),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followed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by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June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meeting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entitled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"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Participatory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democracy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in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local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development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stategies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" </w:t>
      </w:r>
      <w:proofErr w:type="spellStart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>which</w:t>
      </w:r>
      <w:proofErr w:type="spellEnd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>was</w:t>
      </w:r>
      <w:proofErr w:type="spellEnd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>held</w:t>
      </w:r>
      <w:proofErr w:type="spellEnd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in Madrid 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(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Spain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).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latest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international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event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2018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entitled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"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Going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local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vs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. 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g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oing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European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"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was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held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October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Pesaro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Italy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.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5th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project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"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Impacting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Young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Generation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"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took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place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this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year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Volos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(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Greece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)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above-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mentioned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closing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event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>was</w:t>
      </w:r>
      <w:proofErr w:type="spellEnd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>held</w:t>
      </w:r>
      <w:proofErr w:type="spellEnd"/>
      <w:r w:rsidR="00FF0938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in Slovenska Bistrica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(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Slovenia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)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. At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end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opening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day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partners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discussed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local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events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aimed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to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promo</w:t>
      </w:r>
      <w:r w:rsidR="00AB2E79" w:rsidRPr="00832BF0">
        <w:rPr>
          <w:rFonts w:asciiTheme="minorHAnsi" w:hAnsiTheme="minorHAnsi" w:cstheme="minorHAnsi"/>
          <w:color w:val="365F91" w:themeColor="accent1" w:themeShade="BF"/>
          <w:lang w:val="sl-SI"/>
        </w:rPr>
        <w:t>te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project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that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y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carried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out in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ir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local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surroundings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during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project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implementation</w:t>
      </w:r>
      <w:proofErr w:type="spellEnd"/>
      <w:r w:rsidR="00AB2E79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as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well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as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possibilities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for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further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cooperation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projects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to come</w:t>
      </w:r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. A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project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brochure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was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also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presented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as one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project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results</w:t>
      </w:r>
      <w:proofErr w:type="spellEnd"/>
      <w:r w:rsidR="00D5295C" w:rsidRPr="00832BF0">
        <w:rPr>
          <w:rFonts w:asciiTheme="minorHAnsi" w:hAnsiTheme="minorHAnsi" w:cstheme="minorHAnsi"/>
          <w:color w:val="365F91" w:themeColor="accent1" w:themeShade="BF"/>
          <w:lang w:val="sl-SI"/>
        </w:rPr>
        <w:t>.</w:t>
      </w:r>
    </w:p>
    <w:p w:rsidR="004757A5" w:rsidRPr="00832BF0" w:rsidRDefault="004757A5" w:rsidP="004757A5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</w:p>
    <w:p w:rsidR="004757A5" w:rsidRPr="00832BF0" w:rsidRDefault="004757A5" w:rsidP="004757A5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key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6th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international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meeting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took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place on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Thursday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June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6, in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Slovenska Bistrica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Castle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venue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international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conference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entitled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"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Challenges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 xml:space="preserve"> EU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 xml:space="preserve">Future 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Rural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Areas</w:t>
      </w:r>
      <w:proofErr w:type="spellEnd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after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2020". In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opening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part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Member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08025E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08025E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European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Parliament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(MEP) Mr. Franc Bogovič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introduced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concept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Smart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villages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Europe</w:t>
      </w:r>
      <w:proofErr w:type="spellEnd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dr. Franco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Sotte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University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Marche</w:t>
      </w:r>
      <w:proofErr w:type="spellEnd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 xml:space="preserve"> (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Italy</w:t>
      </w:r>
      <w:proofErr w:type="spellEnd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)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presented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key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emphasis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open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issues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common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agricultural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policy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after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2020.</w:t>
      </w:r>
    </w:p>
    <w:p w:rsidR="004757A5" w:rsidRPr="00832BF0" w:rsidRDefault="004757A5" w:rsidP="00160302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</w:p>
    <w:p w:rsidR="004757A5" w:rsidRPr="00832BF0" w:rsidRDefault="004757A5" w:rsidP="004757A5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During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second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part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a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round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table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was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held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on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main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topic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. </w:t>
      </w:r>
      <w:proofErr w:type="spellStart"/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>participants</w:t>
      </w:r>
      <w:proofErr w:type="spellEnd"/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>were</w:t>
      </w:r>
      <w:proofErr w:type="spellEnd"/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as </w:t>
      </w:r>
      <w:proofErr w:type="spellStart"/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>follows</w:t>
      </w:r>
      <w:proofErr w:type="spellEnd"/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: 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MEP Franc Bogovič,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State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Secretary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at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Ministry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Agriculture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Forestry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Food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Republic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Slovenia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mag. Tanja Strniša,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professor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Emeritus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University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Ljubljana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University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Bologna ddr. Rudi Rizman, dr.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Dimitrios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Antoniadis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from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University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Thessaly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Greece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President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Slovene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rural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development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society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Aleš Zidar</w:t>
      </w:r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.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speakers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emphasied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that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countryside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its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centuries-old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development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has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represented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still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represents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one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key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development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points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common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European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development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.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Nevertheless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,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due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to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feeling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in</w:t>
      </w:r>
      <w:r w:rsidR="0060762D" w:rsidRPr="00832BF0">
        <w:rPr>
          <w:rFonts w:asciiTheme="minorHAnsi" w:hAnsiTheme="minorHAnsi" w:cstheme="minorHAnsi"/>
          <w:color w:val="365F91" w:themeColor="accent1" w:themeShade="BF"/>
          <w:lang w:val="sl-SI"/>
        </w:rPr>
        <w:t>action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euro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</w:t>
      </w:r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c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epticism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appears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as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one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challenges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5A4C93" w:rsidRPr="00832BF0">
        <w:rPr>
          <w:rFonts w:asciiTheme="minorHAnsi" w:hAnsiTheme="minorHAnsi" w:cstheme="minorHAnsi"/>
          <w:color w:val="365F91" w:themeColor="accent1" w:themeShade="BF"/>
          <w:lang w:val="sl-SI"/>
        </w:rPr>
        <w:t>even</w:t>
      </w:r>
      <w:proofErr w:type="spellEnd"/>
      <w:r w:rsidR="005A4C93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="005A4C93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5A4C93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5A4C93" w:rsidRPr="00832BF0">
        <w:rPr>
          <w:rFonts w:asciiTheme="minorHAnsi" w:hAnsiTheme="minorHAnsi" w:cstheme="minorHAnsi"/>
          <w:color w:val="365F91" w:themeColor="accent1" w:themeShade="BF"/>
          <w:lang w:val="sl-SI"/>
        </w:rPr>
        <w:t>c</w:t>
      </w:r>
      <w:r w:rsidR="00E6329D">
        <w:rPr>
          <w:rFonts w:asciiTheme="minorHAnsi" w:hAnsiTheme="minorHAnsi" w:cstheme="minorHAnsi"/>
          <w:color w:val="365F91" w:themeColor="accent1" w:themeShade="BF"/>
          <w:lang w:val="sl-SI"/>
        </w:rPr>
        <w:t>o</w:t>
      </w:r>
      <w:r w:rsidR="005A4C93" w:rsidRPr="00832BF0">
        <w:rPr>
          <w:rFonts w:asciiTheme="minorHAnsi" w:hAnsiTheme="minorHAnsi" w:cstheme="minorHAnsi"/>
          <w:color w:val="365F91" w:themeColor="accent1" w:themeShade="BF"/>
          <w:lang w:val="sl-SI"/>
        </w:rPr>
        <w:t>untryside</w:t>
      </w:r>
      <w:proofErr w:type="spellEnd"/>
      <w:r w:rsidR="005A4C93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5A4C93"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will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require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great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attention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future.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There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is no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doubt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832BF0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that</w:t>
      </w:r>
      <w:proofErr w:type="spellEnd"/>
      <w:r w:rsidR="00832BF0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c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hallenges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in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field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of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rural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>development</w:t>
      </w:r>
      <w:proofErr w:type="spellEnd"/>
      <w:r w:rsidR="00832BF0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832BF0" w:rsidRPr="00832BF0">
        <w:rPr>
          <w:rFonts w:asciiTheme="minorHAnsi" w:hAnsiTheme="minorHAnsi" w:cstheme="minorHAnsi"/>
          <w:color w:val="365F91" w:themeColor="accent1" w:themeShade="BF"/>
          <w:lang w:val="sl-SI"/>
        </w:rPr>
        <w:t>exist</w:t>
      </w:r>
      <w:proofErr w:type="spellEnd"/>
      <w:r w:rsidR="00926C0A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but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where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there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is a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will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there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are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also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solutions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.</w:t>
      </w:r>
    </w:p>
    <w:p w:rsidR="00AE5D3B" w:rsidRPr="00832BF0" w:rsidRDefault="00AE5D3B" w:rsidP="004757A5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</w:p>
    <w:p w:rsidR="004757A5" w:rsidRPr="00832BF0" w:rsidRDefault="004757A5" w:rsidP="004757A5">
      <w:pPr>
        <w:jc w:val="both"/>
        <w:outlineLvl w:val="0"/>
        <w:rPr>
          <w:rFonts w:asciiTheme="minorHAnsi" w:hAnsiTheme="minorHAnsi" w:cstheme="minorHAnsi"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After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round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table,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project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partners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enjoyed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tour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around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Slovenska 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Bistrica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Castle</w:t>
      </w:r>
      <w:proofErr w:type="spellEnd"/>
      <w:r w:rsidR="00832BF0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832BF0"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took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a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stroll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around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>town</w:t>
      </w:r>
      <w:proofErr w:type="spellEnd"/>
      <w:r w:rsidR="00AE5D3B"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centre</w:t>
      </w:r>
      <w:r w:rsidR="00832BF0" w:rsidRPr="00832BF0">
        <w:rPr>
          <w:rFonts w:asciiTheme="minorHAnsi" w:hAnsiTheme="minorHAnsi" w:cstheme="minorHAnsi"/>
          <w:color w:val="365F91" w:themeColor="accent1" w:themeShade="BF"/>
          <w:lang w:val="sl-SI"/>
        </w:rPr>
        <w:t>. A</w:t>
      </w:r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t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dinner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they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were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presented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with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local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folklore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cultural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heritage</w:t>
      </w:r>
      <w:proofErr w:type="spellEnd"/>
      <w:r w:rsidRPr="00832BF0">
        <w:rPr>
          <w:rFonts w:asciiTheme="minorHAnsi" w:hAnsiTheme="minorHAnsi" w:cstheme="minorHAnsi"/>
          <w:color w:val="365F91" w:themeColor="accent1" w:themeShade="BF"/>
          <w:lang w:val="sl-SI"/>
        </w:rPr>
        <w:t>.</w:t>
      </w:r>
    </w:p>
    <w:p w:rsidR="00AE5D3B" w:rsidRPr="00832BF0" w:rsidRDefault="00AE5D3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</w:p>
    <w:p w:rsidR="00AE5D3B" w:rsidRPr="00832BF0" w:rsidRDefault="00AE5D3B" w:rsidP="00AE5D3B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On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last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day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event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project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partners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joined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students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="00E6329D">
        <w:rPr>
          <w:rFonts w:asciiTheme="minorHAnsi" w:hAnsiTheme="minorHAnsi" w:cstheme="minorHAnsi"/>
          <w:bCs/>
          <w:color w:val="365F91" w:themeColor="accent1" w:themeShade="BF"/>
          <w:lang w:val="sl-SI"/>
        </w:rPr>
        <w:t>Higschool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Slovenska Bistrica,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with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whom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participated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in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two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workshops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- one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dedicated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to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challenges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EU, led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by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ddr. Rudi Rizman,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other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which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was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dedicated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to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civic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participation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in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EU, led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by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dr.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Malgorzata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Wochowska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.</w:t>
      </w:r>
    </w:p>
    <w:p w:rsidR="00AE5D3B" w:rsidRPr="00832BF0" w:rsidRDefault="00AE5D3B" w:rsidP="00AE5D3B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</w:p>
    <w:p w:rsidR="00AE5D3B" w:rsidRPr="00832BF0" w:rsidRDefault="00AE5D3B" w:rsidP="00AE5D3B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en-GB"/>
        </w:rPr>
      </w:pPr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In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ENSURE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project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we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have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paid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special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attention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to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question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how to </w:t>
      </w:r>
      <w:proofErr w:type="spellStart"/>
      <w:r w:rsidR="00832BF0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bring</w:t>
      </w:r>
      <w:proofErr w:type="spellEnd"/>
      <w:r w:rsidR="00832BF0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Europe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and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European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Union </w:t>
      </w:r>
      <w:proofErr w:type="spellStart"/>
      <w:r w:rsidR="00832BF0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closer</w:t>
      </w:r>
      <w:proofErr w:type="spellEnd"/>
      <w:r w:rsidR="00832BF0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to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countryside</w:t>
      </w:r>
      <w:proofErr w:type="spellEnd"/>
      <w:r w:rsidR="00832BF0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, </w:t>
      </w:r>
      <w:proofErr w:type="spellStart"/>
      <w:r w:rsidR="00832BF0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that</w:t>
      </w:r>
      <w:proofErr w:type="spellEnd"/>
      <w:r w:rsidR="00832BF0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is, </w:t>
      </w:r>
      <w:r w:rsidR="00832BF0" w:rsidRPr="00832BF0">
        <w:rPr>
          <w:rFonts w:asciiTheme="minorHAnsi" w:hAnsiTheme="minorHAnsi" w:cstheme="minorHAnsi"/>
          <w:bCs/>
          <w:color w:val="365F91" w:themeColor="accent1" w:themeShade="BF"/>
          <w:lang w:val="en-GB"/>
        </w:rPr>
        <w:t>what challenges does the European countryside face?</w:t>
      </w:r>
      <w:bookmarkStart w:id="0" w:name="_GoBack"/>
      <w:bookmarkEnd w:id="0"/>
    </w:p>
    <w:p w:rsidR="00832BF0" w:rsidRPr="00832BF0" w:rsidRDefault="00832BF0" w:rsidP="00AE5D3B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</w:p>
    <w:p w:rsidR="00AE5D3B" w:rsidRPr="00832BF0" w:rsidRDefault="00832BF0" w:rsidP="00AE5D3B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</w:t>
      </w:r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roject</w:t>
      </w:r>
      <w:proofErr w:type="spellEnd"/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partners</w:t>
      </w:r>
      <w:proofErr w:type="spellEnd"/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,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who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contributed</w:t>
      </w:r>
      <w:proofErr w:type="spellEnd"/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to </w:t>
      </w:r>
      <w:proofErr w:type="spellStart"/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project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through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their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productive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cooperation</w:t>
      </w:r>
      <w:proofErr w:type="spellEnd"/>
      <w:r w:rsidR="00AE5D3B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, are: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</w:p>
    <w:p w:rsidR="00A91F86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Razvojno informacijski center Slovenska Bistrica (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lead</w:t>
      </w:r>
      <w:proofErr w:type="spellEnd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partner</w:t>
      </w:r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 (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Sloveni</w:t>
      </w:r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Municipality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Trudovets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(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B</w:t>
      </w:r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ulgaria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Lokalna akcijska grupa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Središnja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Istra (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Croatia</w:t>
      </w:r>
      <w:proofErr w:type="spellEnd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) 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Hranicka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rozvojova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agentura (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Czech</w:t>
      </w:r>
      <w:proofErr w:type="spellEnd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Republic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University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Thessaly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(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G</w:t>
      </w:r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reece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Kistarcsa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Cultural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Association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(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Hungary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Associazione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Alessandro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Bartola (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I</w:t>
      </w:r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taly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Ligatne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Municipality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(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Latv</w:t>
      </w:r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ia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Municipality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Kolašin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(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Montenegro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Gmina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Lask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(Pol</w:t>
      </w:r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and</w:t>
      </w:r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Consiliul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Judetean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Alba (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Ro</w:t>
      </w:r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mania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European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Affairs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Fund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the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Autonomous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Province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of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Vojvodina (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S</w:t>
      </w:r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erbia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Federacion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de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Municipios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de Madrid (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Spain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) 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and</w:t>
      </w:r>
      <w:proofErr w:type="spellEnd"/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Futuro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Digitale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 xml:space="preserve"> (</w:t>
      </w:r>
      <w:proofErr w:type="spellStart"/>
      <w:r w:rsidR="00D5295C"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Italy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sl-SI"/>
        </w:rPr>
        <w:t>).</w:t>
      </w:r>
    </w:p>
    <w:p w:rsidR="007C49CB" w:rsidRPr="00832BF0" w:rsidRDefault="007C49CB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</w:p>
    <w:p w:rsidR="00D5295C" w:rsidRPr="00832BF0" w:rsidRDefault="00D5295C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</w:p>
    <w:p w:rsidR="00D5295C" w:rsidRPr="00832BF0" w:rsidRDefault="00D5295C" w:rsidP="00D5295C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en-GB"/>
        </w:rPr>
      </w:pPr>
      <w:r w:rsidRPr="00832BF0">
        <w:rPr>
          <w:rFonts w:asciiTheme="minorHAnsi" w:hAnsiTheme="minorHAnsi" w:cstheme="minorHAnsi"/>
          <w:bCs/>
          <w:color w:val="365F91" w:themeColor="accent1" w:themeShade="BF"/>
          <w:lang w:val="en-GB"/>
        </w:rPr>
        <w:t>Follow us on facebook.com/</w:t>
      </w:r>
      <w:proofErr w:type="spellStart"/>
      <w:r w:rsidRPr="00832BF0">
        <w:rPr>
          <w:rFonts w:asciiTheme="minorHAnsi" w:hAnsiTheme="minorHAnsi" w:cstheme="minorHAnsi"/>
          <w:bCs/>
          <w:color w:val="365F91" w:themeColor="accent1" w:themeShade="BF"/>
          <w:lang w:val="en-GB"/>
        </w:rPr>
        <w:t>ensurenetwork</w:t>
      </w:r>
      <w:proofErr w:type="spellEnd"/>
      <w:r w:rsidRPr="00832BF0">
        <w:rPr>
          <w:rFonts w:asciiTheme="minorHAnsi" w:hAnsiTheme="minorHAnsi" w:cstheme="minorHAnsi"/>
          <w:bCs/>
          <w:color w:val="365F91" w:themeColor="accent1" w:themeShade="BF"/>
          <w:lang w:val="en-GB"/>
        </w:rPr>
        <w:t xml:space="preserve"> to learn more about the event and the project itself!</w:t>
      </w:r>
    </w:p>
    <w:p w:rsidR="00D5295C" w:rsidRPr="00832BF0" w:rsidRDefault="00D5295C" w:rsidP="00D5295C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en-GB"/>
        </w:rPr>
      </w:pPr>
    </w:p>
    <w:p w:rsidR="00D5295C" w:rsidRPr="00832BF0" w:rsidRDefault="00D5295C" w:rsidP="00D5295C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en-GB"/>
        </w:rPr>
      </w:pPr>
      <w:r w:rsidRPr="00832BF0">
        <w:rPr>
          <w:rFonts w:asciiTheme="minorHAnsi" w:hAnsiTheme="minorHAnsi" w:cstheme="minorHAnsi"/>
          <w:bCs/>
          <w:color w:val="365F91" w:themeColor="accent1" w:themeShade="BF"/>
          <w:lang w:val="en-GB"/>
        </w:rPr>
        <w:t>The project is implemented under the Europe for Citizens program financed by the European Union.</w:t>
      </w:r>
    </w:p>
    <w:p w:rsidR="00D5295C" w:rsidRPr="00832BF0" w:rsidRDefault="00D5295C" w:rsidP="00160302">
      <w:pPr>
        <w:jc w:val="both"/>
        <w:rPr>
          <w:rFonts w:asciiTheme="minorHAnsi" w:hAnsiTheme="minorHAnsi" w:cstheme="minorHAnsi"/>
          <w:bCs/>
          <w:color w:val="365F91" w:themeColor="accent1" w:themeShade="BF"/>
          <w:lang w:val="sl-SI"/>
        </w:rPr>
      </w:pPr>
    </w:p>
    <w:sectPr w:rsidR="00D5295C" w:rsidRPr="00832BF0" w:rsidSect="00CC2657">
      <w:headerReference w:type="default" r:id="rId8"/>
      <w:footerReference w:type="even" r:id="rId9"/>
      <w:footerReference w:type="default" r:id="rId10"/>
      <w:pgSz w:w="11906" w:h="16838" w:code="9"/>
      <w:pgMar w:top="104" w:right="680" w:bottom="567" w:left="850" w:header="680" w:footer="7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9F" w:rsidRDefault="002D749F" w:rsidP="001857F0">
      <w:r>
        <w:separator/>
      </w:r>
    </w:p>
  </w:endnote>
  <w:endnote w:type="continuationSeparator" w:id="0">
    <w:p w:rsidR="002D749F" w:rsidRDefault="002D749F" w:rsidP="0018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A LOGO FON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0B" w:rsidRDefault="002E0512" w:rsidP="000E344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7310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7310B" w:rsidRDefault="00F7310B" w:rsidP="00CF0BA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32" w:rsidRDefault="008F60D1" w:rsidP="008F60D1">
    <w:pPr>
      <w:pStyle w:val="Noga"/>
      <w:ind w:right="360"/>
      <w:jc w:val="center"/>
    </w:pPr>
    <w:r>
      <w:tab/>
    </w:r>
  </w:p>
  <w:p w:rsidR="009F2F32" w:rsidRDefault="009F2F32" w:rsidP="008F60D1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9F" w:rsidRDefault="002D749F" w:rsidP="001857F0">
      <w:r>
        <w:separator/>
      </w:r>
    </w:p>
  </w:footnote>
  <w:footnote w:type="continuationSeparator" w:id="0">
    <w:p w:rsidR="002D749F" w:rsidRDefault="002D749F" w:rsidP="0018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5" w:type="dxa"/>
      <w:tblLook w:val="00A0" w:firstRow="1" w:lastRow="0" w:firstColumn="1" w:lastColumn="0" w:noHBand="0" w:noVBand="0"/>
    </w:tblPr>
    <w:tblGrid>
      <w:gridCol w:w="3369"/>
      <w:gridCol w:w="1842"/>
      <w:gridCol w:w="4962"/>
      <w:gridCol w:w="2042"/>
    </w:tblGrid>
    <w:tr w:rsidR="00F7310B" w:rsidRPr="001857F0" w:rsidTr="00101568">
      <w:tc>
        <w:tcPr>
          <w:tcW w:w="3369" w:type="dxa"/>
        </w:tcPr>
        <w:p w:rsidR="00F7310B" w:rsidRPr="00812FC2" w:rsidRDefault="00101568" w:rsidP="00AC019C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 wp14:anchorId="53DDB610" wp14:editId="7B9E5E66">
                <wp:extent cx="1828800" cy="685801"/>
                <wp:effectExtent l="0" t="0" r="0" b="0"/>
                <wp:docPr id="12" name="Slika 11" descr="ensure2-m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sure2-mal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572" cy="685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F7310B" w:rsidRPr="00812FC2" w:rsidRDefault="0089142A" w:rsidP="00AC019C">
          <w:pPr>
            <w:pStyle w:val="Glava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64896" behindDoc="0" locked="0" layoutInCell="1" allowOverlap="1" wp14:anchorId="0598600D" wp14:editId="41A982E7">
                <wp:simplePos x="0" y="0"/>
                <wp:positionH relativeFrom="column">
                  <wp:posOffset>551815</wp:posOffset>
                </wp:positionH>
                <wp:positionV relativeFrom="paragraph">
                  <wp:posOffset>7695</wp:posOffset>
                </wp:positionV>
                <wp:extent cx="680720" cy="692150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692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F7310B" w:rsidRPr="00812FC2" w:rsidRDefault="00101568" w:rsidP="00101568">
          <w:pPr>
            <w:pStyle w:val="Glava"/>
            <w:ind w:right="-870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val="sl-SI" w:eastAsia="sl-SI"/>
            </w:rPr>
            <w:drawing>
              <wp:inline distT="0" distB="0" distL="0" distR="0" wp14:anchorId="1F0FA9E4" wp14:editId="36F55EBA">
                <wp:extent cx="2581275" cy="617208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C - text_left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7912" cy="6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7310B" w:rsidRPr="00D84927" w:rsidRDefault="00F7310B" w:rsidP="00522985">
          <w:pPr>
            <w:pStyle w:val="Glav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42" w:type="dxa"/>
        </w:tcPr>
        <w:p w:rsidR="00F7310B" w:rsidRPr="00812FC2" w:rsidRDefault="00F7310B" w:rsidP="00522985">
          <w:pPr>
            <w:pStyle w:val="Glava"/>
            <w:jc w:val="center"/>
          </w:pPr>
        </w:p>
        <w:p w:rsidR="00F7310B" w:rsidRPr="00D84927" w:rsidRDefault="00F7310B" w:rsidP="00522985">
          <w:pPr>
            <w:pStyle w:val="Glav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D84927" w:rsidRPr="00D84927" w:rsidRDefault="00D84927" w:rsidP="008F60D1">
    <w:pPr>
      <w:pStyle w:val="Noga"/>
      <w:ind w:right="360"/>
      <w:rPr>
        <w:rFonts w:asciiTheme="minorHAnsi" w:hAnsiTheme="minorHAnsi" w:cstheme="minorHAnsi"/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E64"/>
    <w:multiLevelType w:val="hybridMultilevel"/>
    <w:tmpl w:val="7660AED4"/>
    <w:lvl w:ilvl="0" w:tplc="6C2E8F9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A LOGO FONT" w:hAnsi="SEGA LOGO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8E3"/>
    <w:multiLevelType w:val="hybridMultilevel"/>
    <w:tmpl w:val="454AB2F0"/>
    <w:lvl w:ilvl="0" w:tplc="6C2E8F9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A LOGO FONT" w:hAnsi="SEGA LOGO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E80"/>
    <w:multiLevelType w:val="hybridMultilevel"/>
    <w:tmpl w:val="4C142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585"/>
    <w:multiLevelType w:val="hybridMultilevel"/>
    <w:tmpl w:val="34A2A082"/>
    <w:lvl w:ilvl="0" w:tplc="B518E50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89A13D9"/>
    <w:multiLevelType w:val="hybridMultilevel"/>
    <w:tmpl w:val="BDF25F02"/>
    <w:lvl w:ilvl="0" w:tplc="A65C8292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sz w:val="2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5459"/>
    <w:multiLevelType w:val="hybridMultilevel"/>
    <w:tmpl w:val="88164A42"/>
    <w:lvl w:ilvl="0" w:tplc="6C2E8F9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A LOGO FONT" w:hAnsi="SEGA LOGO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596D"/>
    <w:multiLevelType w:val="hybridMultilevel"/>
    <w:tmpl w:val="CDCEF66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1A08A5"/>
    <w:multiLevelType w:val="hybridMultilevel"/>
    <w:tmpl w:val="91BEBE92"/>
    <w:lvl w:ilvl="0" w:tplc="93D6E8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A4C56"/>
    <w:multiLevelType w:val="hybridMultilevel"/>
    <w:tmpl w:val="92543FF0"/>
    <w:lvl w:ilvl="0" w:tplc="6C2E8F9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A LOGO FONT" w:hAnsi="SEGA LOGO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B124F"/>
    <w:multiLevelType w:val="hybridMultilevel"/>
    <w:tmpl w:val="4692C780"/>
    <w:lvl w:ilvl="0" w:tplc="6C2E8F9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A LOGO FONT" w:hAnsi="SEGA LOGO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40818"/>
    <w:multiLevelType w:val="hybridMultilevel"/>
    <w:tmpl w:val="F7504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7D26CE"/>
    <w:multiLevelType w:val="hybridMultilevel"/>
    <w:tmpl w:val="20223140"/>
    <w:lvl w:ilvl="0" w:tplc="6C2E8F9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E07"/>
    <w:multiLevelType w:val="hybridMultilevel"/>
    <w:tmpl w:val="74D6C236"/>
    <w:lvl w:ilvl="0" w:tplc="D4C8B1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7E"/>
    <w:rsid w:val="00022621"/>
    <w:rsid w:val="0002780D"/>
    <w:rsid w:val="00033318"/>
    <w:rsid w:val="00033B9C"/>
    <w:rsid w:val="00050CE4"/>
    <w:rsid w:val="00057C9E"/>
    <w:rsid w:val="0006703C"/>
    <w:rsid w:val="00072C37"/>
    <w:rsid w:val="000772AF"/>
    <w:rsid w:val="0008025E"/>
    <w:rsid w:val="0009038E"/>
    <w:rsid w:val="00097120"/>
    <w:rsid w:val="000A0DC1"/>
    <w:rsid w:val="000A7D76"/>
    <w:rsid w:val="000B773D"/>
    <w:rsid w:val="000B78C1"/>
    <w:rsid w:val="000E0319"/>
    <w:rsid w:val="000E344C"/>
    <w:rsid w:val="000E53BB"/>
    <w:rsid w:val="000F4A94"/>
    <w:rsid w:val="00101568"/>
    <w:rsid w:val="00110713"/>
    <w:rsid w:val="001213AF"/>
    <w:rsid w:val="00136579"/>
    <w:rsid w:val="00136CF9"/>
    <w:rsid w:val="001374D3"/>
    <w:rsid w:val="001403A5"/>
    <w:rsid w:val="00160302"/>
    <w:rsid w:val="00163E17"/>
    <w:rsid w:val="0016675C"/>
    <w:rsid w:val="00167A36"/>
    <w:rsid w:val="00174D55"/>
    <w:rsid w:val="001857F0"/>
    <w:rsid w:val="00186B1E"/>
    <w:rsid w:val="00190C29"/>
    <w:rsid w:val="001A1E9B"/>
    <w:rsid w:val="001B5898"/>
    <w:rsid w:val="001B7AD1"/>
    <w:rsid w:val="001D2717"/>
    <w:rsid w:val="001D3B86"/>
    <w:rsid w:val="00202A96"/>
    <w:rsid w:val="00207AE5"/>
    <w:rsid w:val="002254B2"/>
    <w:rsid w:val="00230AE1"/>
    <w:rsid w:val="002353B9"/>
    <w:rsid w:val="00235C04"/>
    <w:rsid w:val="0024359A"/>
    <w:rsid w:val="0024550C"/>
    <w:rsid w:val="00254B1A"/>
    <w:rsid w:val="00261579"/>
    <w:rsid w:val="00284980"/>
    <w:rsid w:val="002867A7"/>
    <w:rsid w:val="00293DDB"/>
    <w:rsid w:val="002A43C5"/>
    <w:rsid w:val="002B7C1B"/>
    <w:rsid w:val="002C5BD5"/>
    <w:rsid w:val="002C7813"/>
    <w:rsid w:val="002C7C91"/>
    <w:rsid w:val="002D2FF3"/>
    <w:rsid w:val="002D749F"/>
    <w:rsid w:val="002E0512"/>
    <w:rsid w:val="002F41A3"/>
    <w:rsid w:val="00305EF6"/>
    <w:rsid w:val="003158F4"/>
    <w:rsid w:val="00315B24"/>
    <w:rsid w:val="003546E7"/>
    <w:rsid w:val="00360F29"/>
    <w:rsid w:val="00371A07"/>
    <w:rsid w:val="00373287"/>
    <w:rsid w:val="00384904"/>
    <w:rsid w:val="00387FD1"/>
    <w:rsid w:val="003929A0"/>
    <w:rsid w:val="00393AAD"/>
    <w:rsid w:val="00397D6D"/>
    <w:rsid w:val="003C593B"/>
    <w:rsid w:val="003D1F7F"/>
    <w:rsid w:val="003E3169"/>
    <w:rsid w:val="004033E6"/>
    <w:rsid w:val="00414EB0"/>
    <w:rsid w:val="00424DAE"/>
    <w:rsid w:val="00444842"/>
    <w:rsid w:val="004467CE"/>
    <w:rsid w:val="004564E2"/>
    <w:rsid w:val="004569C6"/>
    <w:rsid w:val="004650D7"/>
    <w:rsid w:val="004707A2"/>
    <w:rsid w:val="004715F4"/>
    <w:rsid w:val="00475589"/>
    <w:rsid w:val="004757A5"/>
    <w:rsid w:val="00490D34"/>
    <w:rsid w:val="00494867"/>
    <w:rsid w:val="004A35C4"/>
    <w:rsid w:val="004B1BEC"/>
    <w:rsid w:val="004C52E9"/>
    <w:rsid w:val="004D549C"/>
    <w:rsid w:val="004E096B"/>
    <w:rsid w:val="004F1225"/>
    <w:rsid w:val="00501DE2"/>
    <w:rsid w:val="005208A3"/>
    <w:rsid w:val="00521EA6"/>
    <w:rsid w:val="00522985"/>
    <w:rsid w:val="00537F08"/>
    <w:rsid w:val="005525B6"/>
    <w:rsid w:val="00560C01"/>
    <w:rsid w:val="00564769"/>
    <w:rsid w:val="005654C8"/>
    <w:rsid w:val="00567771"/>
    <w:rsid w:val="0057190D"/>
    <w:rsid w:val="005A2560"/>
    <w:rsid w:val="005A4C93"/>
    <w:rsid w:val="005B06A7"/>
    <w:rsid w:val="005B2E7C"/>
    <w:rsid w:val="005B416A"/>
    <w:rsid w:val="005C6420"/>
    <w:rsid w:val="005E1FE1"/>
    <w:rsid w:val="005E212A"/>
    <w:rsid w:val="005F2A20"/>
    <w:rsid w:val="005F7374"/>
    <w:rsid w:val="00606A10"/>
    <w:rsid w:val="0060762D"/>
    <w:rsid w:val="00611F86"/>
    <w:rsid w:val="00632ABB"/>
    <w:rsid w:val="00637DE3"/>
    <w:rsid w:val="0064114D"/>
    <w:rsid w:val="00643747"/>
    <w:rsid w:val="006476A5"/>
    <w:rsid w:val="00656021"/>
    <w:rsid w:val="00661094"/>
    <w:rsid w:val="006738C8"/>
    <w:rsid w:val="0068246F"/>
    <w:rsid w:val="00683F8A"/>
    <w:rsid w:val="0068534C"/>
    <w:rsid w:val="00690B16"/>
    <w:rsid w:val="0069678F"/>
    <w:rsid w:val="006977D0"/>
    <w:rsid w:val="006A469C"/>
    <w:rsid w:val="006A6DA3"/>
    <w:rsid w:val="006B4B87"/>
    <w:rsid w:val="006D0A0D"/>
    <w:rsid w:val="006D7C92"/>
    <w:rsid w:val="007012AE"/>
    <w:rsid w:val="00702807"/>
    <w:rsid w:val="007107C3"/>
    <w:rsid w:val="00710EBB"/>
    <w:rsid w:val="00715BB3"/>
    <w:rsid w:val="007210BF"/>
    <w:rsid w:val="0075604B"/>
    <w:rsid w:val="00763006"/>
    <w:rsid w:val="0077039B"/>
    <w:rsid w:val="00773431"/>
    <w:rsid w:val="007A4A1F"/>
    <w:rsid w:val="007A6549"/>
    <w:rsid w:val="007C49CB"/>
    <w:rsid w:val="007D5FF1"/>
    <w:rsid w:val="007D76B9"/>
    <w:rsid w:val="007E0724"/>
    <w:rsid w:val="007E2D04"/>
    <w:rsid w:val="007E2F6D"/>
    <w:rsid w:val="007F0FB4"/>
    <w:rsid w:val="007F126E"/>
    <w:rsid w:val="007F7DD6"/>
    <w:rsid w:val="0081199B"/>
    <w:rsid w:val="00812FC2"/>
    <w:rsid w:val="008142FF"/>
    <w:rsid w:val="00815071"/>
    <w:rsid w:val="00822DC4"/>
    <w:rsid w:val="008230F1"/>
    <w:rsid w:val="00832BF0"/>
    <w:rsid w:val="008453DE"/>
    <w:rsid w:val="00845AE5"/>
    <w:rsid w:val="00852447"/>
    <w:rsid w:val="008611B2"/>
    <w:rsid w:val="00865B7E"/>
    <w:rsid w:val="008670C5"/>
    <w:rsid w:val="008700B0"/>
    <w:rsid w:val="00870234"/>
    <w:rsid w:val="00870669"/>
    <w:rsid w:val="00871FB1"/>
    <w:rsid w:val="008846BA"/>
    <w:rsid w:val="00890079"/>
    <w:rsid w:val="0089142A"/>
    <w:rsid w:val="00895B4A"/>
    <w:rsid w:val="008B2DDC"/>
    <w:rsid w:val="008D591A"/>
    <w:rsid w:val="008E2DF4"/>
    <w:rsid w:val="008E40EA"/>
    <w:rsid w:val="008E6538"/>
    <w:rsid w:val="008F60D1"/>
    <w:rsid w:val="00922A11"/>
    <w:rsid w:val="009268CE"/>
    <w:rsid w:val="00926C0A"/>
    <w:rsid w:val="00932DF9"/>
    <w:rsid w:val="009419EB"/>
    <w:rsid w:val="00942ED4"/>
    <w:rsid w:val="0094525E"/>
    <w:rsid w:val="00952354"/>
    <w:rsid w:val="009564DA"/>
    <w:rsid w:val="00963776"/>
    <w:rsid w:val="00984115"/>
    <w:rsid w:val="0099084E"/>
    <w:rsid w:val="00995B99"/>
    <w:rsid w:val="009A0922"/>
    <w:rsid w:val="009A2801"/>
    <w:rsid w:val="009C1803"/>
    <w:rsid w:val="009C24D1"/>
    <w:rsid w:val="009D3B7C"/>
    <w:rsid w:val="009E6DE9"/>
    <w:rsid w:val="009F2F32"/>
    <w:rsid w:val="009F7B3F"/>
    <w:rsid w:val="00A05E7F"/>
    <w:rsid w:val="00A33AAF"/>
    <w:rsid w:val="00A37823"/>
    <w:rsid w:val="00A434C7"/>
    <w:rsid w:val="00A449BA"/>
    <w:rsid w:val="00A52CBC"/>
    <w:rsid w:val="00A67C52"/>
    <w:rsid w:val="00A71FAD"/>
    <w:rsid w:val="00A91F86"/>
    <w:rsid w:val="00A94A04"/>
    <w:rsid w:val="00AA1B6C"/>
    <w:rsid w:val="00AA60EC"/>
    <w:rsid w:val="00AB2E79"/>
    <w:rsid w:val="00AC019C"/>
    <w:rsid w:val="00AC1325"/>
    <w:rsid w:val="00AC41AD"/>
    <w:rsid w:val="00AC69AC"/>
    <w:rsid w:val="00AD3687"/>
    <w:rsid w:val="00AD5AD4"/>
    <w:rsid w:val="00AD7486"/>
    <w:rsid w:val="00AE1816"/>
    <w:rsid w:val="00AE4B0E"/>
    <w:rsid w:val="00AE5D3B"/>
    <w:rsid w:val="00AE7207"/>
    <w:rsid w:val="00AF20C8"/>
    <w:rsid w:val="00B017BB"/>
    <w:rsid w:val="00B127E4"/>
    <w:rsid w:val="00B30B76"/>
    <w:rsid w:val="00B42D27"/>
    <w:rsid w:val="00B43A37"/>
    <w:rsid w:val="00B51B91"/>
    <w:rsid w:val="00B65203"/>
    <w:rsid w:val="00B75A57"/>
    <w:rsid w:val="00B77DA4"/>
    <w:rsid w:val="00B878C0"/>
    <w:rsid w:val="00B90DFE"/>
    <w:rsid w:val="00B9213E"/>
    <w:rsid w:val="00B923AB"/>
    <w:rsid w:val="00B965DE"/>
    <w:rsid w:val="00B974CF"/>
    <w:rsid w:val="00BB2AC5"/>
    <w:rsid w:val="00BD23E3"/>
    <w:rsid w:val="00BF4559"/>
    <w:rsid w:val="00BF5C1E"/>
    <w:rsid w:val="00C043F0"/>
    <w:rsid w:val="00C04C7F"/>
    <w:rsid w:val="00C26006"/>
    <w:rsid w:val="00C30B1F"/>
    <w:rsid w:val="00C32E63"/>
    <w:rsid w:val="00C33333"/>
    <w:rsid w:val="00C33D5E"/>
    <w:rsid w:val="00C33EBF"/>
    <w:rsid w:val="00C45142"/>
    <w:rsid w:val="00C4521D"/>
    <w:rsid w:val="00C464C6"/>
    <w:rsid w:val="00C476C4"/>
    <w:rsid w:val="00C5068F"/>
    <w:rsid w:val="00C6372B"/>
    <w:rsid w:val="00C67E79"/>
    <w:rsid w:val="00C70094"/>
    <w:rsid w:val="00C9412F"/>
    <w:rsid w:val="00CA6ABB"/>
    <w:rsid w:val="00CC10C3"/>
    <w:rsid w:val="00CC2657"/>
    <w:rsid w:val="00CD513A"/>
    <w:rsid w:val="00CE362E"/>
    <w:rsid w:val="00CF09C8"/>
    <w:rsid w:val="00CF0BA9"/>
    <w:rsid w:val="00CF7DB7"/>
    <w:rsid w:val="00D27DFF"/>
    <w:rsid w:val="00D43D86"/>
    <w:rsid w:val="00D5295C"/>
    <w:rsid w:val="00D61F29"/>
    <w:rsid w:val="00D6492D"/>
    <w:rsid w:val="00D67087"/>
    <w:rsid w:val="00D709E9"/>
    <w:rsid w:val="00D7534D"/>
    <w:rsid w:val="00D84539"/>
    <w:rsid w:val="00D8459D"/>
    <w:rsid w:val="00D84927"/>
    <w:rsid w:val="00D87368"/>
    <w:rsid w:val="00DA653D"/>
    <w:rsid w:val="00DB0058"/>
    <w:rsid w:val="00DB272A"/>
    <w:rsid w:val="00DC7180"/>
    <w:rsid w:val="00DD4610"/>
    <w:rsid w:val="00DE7B96"/>
    <w:rsid w:val="00DF5BEC"/>
    <w:rsid w:val="00DF5F54"/>
    <w:rsid w:val="00E16B4B"/>
    <w:rsid w:val="00E172A7"/>
    <w:rsid w:val="00E24BA3"/>
    <w:rsid w:val="00E46F01"/>
    <w:rsid w:val="00E4768F"/>
    <w:rsid w:val="00E52018"/>
    <w:rsid w:val="00E52ACD"/>
    <w:rsid w:val="00E6329D"/>
    <w:rsid w:val="00E63844"/>
    <w:rsid w:val="00E7358C"/>
    <w:rsid w:val="00E954BB"/>
    <w:rsid w:val="00E95E48"/>
    <w:rsid w:val="00EC17EE"/>
    <w:rsid w:val="00EC59CB"/>
    <w:rsid w:val="00ED64EC"/>
    <w:rsid w:val="00EE3FA1"/>
    <w:rsid w:val="00F0029B"/>
    <w:rsid w:val="00F11820"/>
    <w:rsid w:val="00F13C35"/>
    <w:rsid w:val="00F26408"/>
    <w:rsid w:val="00F32797"/>
    <w:rsid w:val="00F37161"/>
    <w:rsid w:val="00F37255"/>
    <w:rsid w:val="00F44E45"/>
    <w:rsid w:val="00F54D6B"/>
    <w:rsid w:val="00F678D5"/>
    <w:rsid w:val="00F7310B"/>
    <w:rsid w:val="00F82381"/>
    <w:rsid w:val="00F83F8B"/>
    <w:rsid w:val="00F91DB3"/>
    <w:rsid w:val="00F95B0B"/>
    <w:rsid w:val="00F97772"/>
    <w:rsid w:val="00FA00D6"/>
    <w:rsid w:val="00FA13E2"/>
    <w:rsid w:val="00FA1FC0"/>
    <w:rsid w:val="00FA7D79"/>
    <w:rsid w:val="00FD05BF"/>
    <w:rsid w:val="00FE3468"/>
    <w:rsid w:val="00FF0938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D742E7"/>
  <w15:docId w15:val="{60C132D9-D119-4A11-A03F-8ED90A17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5B7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977D0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977D0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977D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en-US"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0B78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977D0"/>
    <w:rPr>
      <w:rFonts w:ascii="Cambria" w:hAnsi="Cambria" w:cs="Times New Roman"/>
      <w:b/>
      <w:color w:val="365F91"/>
      <w:sz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6977D0"/>
    <w:rPr>
      <w:rFonts w:ascii="Cambria" w:hAnsi="Cambria" w:cs="Times New Roman"/>
      <w:b/>
      <w:color w:val="4F81BD"/>
      <w:sz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6977D0"/>
    <w:rPr>
      <w:rFonts w:ascii="Cambria" w:hAnsi="Cambria" w:cs="Times New Roman"/>
      <w:b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E46F01"/>
    <w:rPr>
      <w:rFonts w:ascii="Calibri" w:hAnsi="Calibri" w:cs="Times New Roman"/>
      <w:b/>
      <w:bCs/>
      <w:sz w:val="28"/>
      <w:szCs w:val="28"/>
      <w:lang w:val="lv-LV" w:eastAsia="lv-LV"/>
    </w:rPr>
  </w:style>
  <w:style w:type="paragraph" w:styleId="Naslov">
    <w:name w:val="Title"/>
    <w:basedOn w:val="Navaden"/>
    <w:next w:val="Navaden"/>
    <w:link w:val="NaslovZnak"/>
    <w:uiPriority w:val="99"/>
    <w:qFormat/>
    <w:rsid w:val="006977D0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977D0"/>
    <w:rPr>
      <w:rFonts w:ascii="Cambria" w:hAnsi="Cambria" w:cs="Times New Roman"/>
      <w:color w:val="17365D"/>
      <w:spacing w:val="5"/>
      <w:kern w:val="28"/>
      <w:sz w:val="52"/>
    </w:rPr>
  </w:style>
  <w:style w:type="paragraph" w:styleId="Odstavekseznama">
    <w:name w:val="List Paragraph"/>
    <w:basedOn w:val="Navaden"/>
    <w:uiPriority w:val="34"/>
    <w:qFormat/>
    <w:rsid w:val="00697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paragraph" w:styleId="NaslovTOC">
    <w:name w:val="TOC Heading"/>
    <w:basedOn w:val="Naslov1"/>
    <w:next w:val="Navaden"/>
    <w:uiPriority w:val="99"/>
    <w:qFormat/>
    <w:rsid w:val="006977D0"/>
    <w:pPr>
      <w:outlineLvl w:val="9"/>
    </w:pPr>
    <w:rPr>
      <w:lang w:eastAsia="ja-JP"/>
    </w:rPr>
  </w:style>
  <w:style w:type="paragraph" w:styleId="Golobesedilo">
    <w:name w:val="Plain Text"/>
    <w:basedOn w:val="Navaden"/>
    <w:link w:val="GolobesediloZnak"/>
    <w:uiPriority w:val="99"/>
    <w:rsid w:val="00865B7E"/>
    <w:rPr>
      <w:rFonts w:ascii="Calibri" w:hAnsi="Calibri"/>
      <w:sz w:val="21"/>
      <w:szCs w:val="21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865B7E"/>
    <w:rPr>
      <w:rFonts w:ascii="Calibri" w:hAnsi="Calibri" w:cs="Times New Roman"/>
      <w:sz w:val="21"/>
      <w:lang w:val="en-US"/>
    </w:rPr>
  </w:style>
  <w:style w:type="character" w:customStyle="1" w:styleId="im">
    <w:name w:val="im"/>
    <w:uiPriority w:val="99"/>
    <w:rsid w:val="00865B7E"/>
  </w:style>
  <w:style w:type="character" w:customStyle="1" w:styleId="apple-converted-space">
    <w:name w:val="apple-converted-space"/>
    <w:uiPriority w:val="99"/>
    <w:rsid w:val="00865B7E"/>
  </w:style>
  <w:style w:type="paragraph" w:styleId="Glava">
    <w:name w:val="header"/>
    <w:basedOn w:val="Navaden"/>
    <w:link w:val="GlavaZnak"/>
    <w:uiPriority w:val="99"/>
    <w:rsid w:val="001857F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GlavaZnak">
    <w:name w:val="Glava Znak"/>
    <w:basedOn w:val="Privzetapisavaodstavka"/>
    <w:link w:val="Glava"/>
    <w:uiPriority w:val="99"/>
    <w:locked/>
    <w:rsid w:val="001857F0"/>
    <w:rPr>
      <w:rFonts w:ascii="Times New Roman" w:hAnsi="Times New Roman" w:cs="Times New Roman"/>
      <w:sz w:val="24"/>
      <w:lang w:val="lv-LV" w:eastAsia="lv-LV"/>
    </w:rPr>
  </w:style>
  <w:style w:type="paragraph" w:styleId="Noga">
    <w:name w:val="footer"/>
    <w:basedOn w:val="Navaden"/>
    <w:link w:val="NogaZnak"/>
    <w:uiPriority w:val="99"/>
    <w:rsid w:val="001857F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ogaZnak">
    <w:name w:val="Noga Znak"/>
    <w:basedOn w:val="Privzetapisavaodstavka"/>
    <w:link w:val="Noga"/>
    <w:uiPriority w:val="99"/>
    <w:locked/>
    <w:rsid w:val="001857F0"/>
    <w:rPr>
      <w:rFonts w:ascii="Times New Roman" w:hAnsi="Times New Roman" w:cs="Times New Roman"/>
      <w:sz w:val="24"/>
      <w:lang w:val="lv-LV" w:eastAsia="lv-LV"/>
    </w:rPr>
  </w:style>
  <w:style w:type="paragraph" w:styleId="Besedilooblaka">
    <w:name w:val="Balloon Text"/>
    <w:basedOn w:val="Navaden"/>
    <w:link w:val="BesedilooblakaZnak"/>
    <w:uiPriority w:val="99"/>
    <w:semiHidden/>
    <w:rsid w:val="004033E6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033E6"/>
    <w:rPr>
      <w:rFonts w:ascii="Tahoma" w:hAnsi="Tahoma" w:cs="Times New Roman"/>
      <w:sz w:val="16"/>
      <w:lang w:val="lv-LV" w:eastAsia="lv-LV"/>
    </w:rPr>
  </w:style>
  <w:style w:type="table" w:styleId="Tabelamrea">
    <w:name w:val="Table Grid"/>
    <w:basedOn w:val="Navadnatabela"/>
    <w:uiPriority w:val="99"/>
    <w:rsid w:val="004033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vzeto">
    <w:name w:val="Privzeto"/>
    <w:uiPriority w:val="99"/>
    <w:rsid w:val="00AD5AD4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val="sl-SI"/>
    </w:rPr>
  </w:style>
  <w:style w:type="character" w:styleId="Hiperpovezava">
    <w:name w:val="Hyperlink"/>
    <w:basedOn w:val="Privzetapisavaodstavka"/>
    <w:uiPriority w:val="99"/>
    <w:rsid w:val="002C7813"/>
    <w:rPr>
      <w:rFonts w:cs="Times New Roman"/>
      <w:color w:val="0000FF"/>
      <w:u w:val="single"/>
    </w:rPr>
  </w:style>
  <w:style w:type="character" w:styleId="tevilkastrani">
    <w:name w:val="page number"/>
    <w:basedOn w:val="Privzetapisavaodstavka"/>
    <w:uiPriority w:val="99"/>
    <w:rsid w:val="00CF0BA9"/>
    <w:rPr>
      <w:rFonts w:cs="Times New Roman"/>
    </w:rPr>
  </w:style>
  <w:style w:type="character" w:customStyle="1" w:styleId="shorttext">
    <w:name w:val="short_text"/>
    <w:basedOn w:val="Privzetapisavaodstavka"/>
    <w:uiPriority w:val="99"/>
    <w:rsid w:val="007F126E"/>
    <w:rPr>
      <w:rFonts w:cs="Times New Roman"/>
    </w:rPr>
  </w:style>
  <w:style w:type="character" w:customStyle="1" w:styleId="alt-edited">
    <w:name w:val="alt-edited"/>
    <w:basedOn w:val="Privzetapisavaodstavka"/>
    <w:uiPriority w:val="99"/>
    <w:rsid w:val="007F126E"/>
    <w:rPr>
      <w:rFonts w:cs="Times New Roman"/>
    </w:rPr>
  </w:style>
  <w:style w:type="character" w:styleId="Krepko">
    <w:name w:val="Strong"/>
    <w:basedOn w:val="Privzetapisavaodstavka"/>
    <w:uiPriority w:val="99"/>
    <w:qFormat/>
    <w:locked/>
    <w:rsid w:val="007F126E"/>
    <w:rPr>
      <w:rFonts w:cs="Times New Roman"/>
      <w:b/>
      <w:bCs/>
    </w:rPr>
  </w:style>
  <w:style w:type="character" w:customStyle="1" w:styleId="ZnakZnak">
    <w:name w:val="Znak Znak"/>
    <w:basedOn w:val="Privzetapisavaodstavka"/>
    <w:uiPriority w:val="99"/>
    <w:locked/>
    <w:rsid w:val="00C6372B"/>
    <w:rPr>
      <w:rFonts w:ascii="Cambria" w:hAnsi="Cambria" w:cs="Cambria"/>
      <w:b/>
      <w:bCs/>
      <w:color w:val="365F91"/>
      <w:sz w:val="28"/>
      <w:szCs w:val="2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584C-1E4C-4F20-840F-08C6F256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MEDNARODNA KONFERENCA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MEDNARODNA KONFERENCA</dc:title>
  <dc:creator>Greg</dc:creator>
  <cp:lastModifiedBy>Tomaz</cp:lastModifiedBy>
  <cp:revision>3</cp:revision>
  <cp:lastPrinted>2019-05-29T11:54:00Z</cp:lastPrinted>
  <dcterms:created xsi:type="dcterms:W3CDTF">2019-06-24T14:05:00Z</dcterms:created>
  <dcterms:modified xsi:type="dcterms:W3CDTF">2019-06-24T15:01:00Z</dcterms:modified>
</cp:coreProperties>
</file>